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val="en-US" w:eastAsia="vi-VN"/>
        </w:rPr>
      </w:pPr>
      <w:r>
        <w:rPr>
          <w:rStyle w:val="16"/>
          <w:rFonts w:ascii="Times New Roman" w:hAnsi="Times New Roman" w:cs="Times New Roman"/>
          <w:b/>
          <w:bCs w:val="0"/>
          <w:color w:val="000000"/>
          <w:sz w:val="28"/>
          <w:szCs w:val="28"/>
          <w:lang w:val="en-US"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val="en-US" w:eastAsia="vi-VN"/>
        </w:rPr>
      </w:pPr>
      <w:r>
        <w:rPr>
          <w:rStyle w:val="16"/>
          <w:rFonts w:ascii="Times New Roman" w:hAnsi="Times New Roman" w:cs="Times New Roman"/>
          <w:b/>
          <w:color w:val="000000"/>
          <w:sz w:val="28"/>
          <w:szCs w:val="28"/>
          <w:lang w:eastAsia="vi-VN"/>
        </w:rPr>
        <w:t>NỘI DUNG HỌC TRỰC TUYẾN</w:t>
      </w:r>
      <w:r>
        <w:rPr>
          <w:rStyle w:val="16"/>
          <w:rFonts w:ascii="Times New Roman" w:hAnsi="Times New Roman" w:cs="Times New Roman"/>
          <w:b/>
          <w:color w:val="000000"/>
          <w:sz w:val="28"/>
          <w:szCs w:val="28"/>
          <w:lang w:val="en-US" w:eastAsia="vi-VN"/>
        </w:rPr>
        <w:t xml:space="preserve"> - </w:t>
      </w:r>
      <w:r>
        <w:rPr>
          <w:rStyle w:val="16"/>
          <w:rFonts w:ascii="Times New Roman" w:hAnsi="Times New Roman" w:cs="Times New Roman"/>
          <w:b/>
          <w:color w:val="000000"/>
          <w:sz w:val="28"/>
          <w:szCs w:val="28"/>
          <w:lang w:eastAsia="vi-VN"/>
        </w:rPr>
        <w:t xml:space="preserve">Tuần </w:t>
      </w:r>
      <w:r>
        <w:rPr>
          <w:rStyle w:val="16"/>
          <w:rFonts w:ascii="Times New Roman" w:hAnsi="Times New Roman" w:cs="Times New Roman"/>
          <w:b/>
          <w:color w:val="000000"/>
          <w:sz w:val="28"/>
          <w:szCs w:val="28"/>
          <w:lang w:val="en-US" w:eastAsia="vi-VN"/>
        </w:rPr>
        <w:t xml:space="preserve">23: </w:t>
      </w:r>
      <w:r>
        <w:rPr>
          <w:rStyle w:val="16"/>
          <w:rFonts w:ascii="Times New Roman" w:hAnsi="Times New Roman" w:cs="Times New Roman"/>
          <w:b/>
          <w:color w:val="000000"/>
          <w:sz w:val="28"/>
          <w:szCs w:val="28"/>
          <w:lang w:eastAsia="vi-VN"/>
        </w:rPr>
        <w:t>từ</w:t>
      </w:r>
      <w:r>
        <w:rPr>
          <w:rStyle w:val="16"/>
          <w:rFonts w:ascii="Times New Roman" w:hAnsi="Times New Roman" w:cs="Times New Roman"/>
          <w:b/>
          <w:color w:val="000000"/>
          <w:sz w:val="28"/>
          <w:szCs w:val="28"/>
          <w:lang w:val="en-US" w:eastAsia="vi-VN"/>
        </w:rPr>
        <w:t xml:space="preserve"> 28</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02</w:t>
      </w:r>
      <w:r>
        <w:rPr>
          <w:rStyle w:val="16"/>
          <w:rFonts w:ascii="Times New Roman" w:hAnsi="Times New Roman" w:cs="Times New Roman"/>
          <w:b/>
          <w:color w:val="000000"/>
          <w:sz w:val="28"/>
          <w:szCs w:val="28"/>
          <w:lang w:eastAsia="vi-VN"/>
        </w:rPr>
        <w:t xml:space="preserve"> đến </w:t>
      </w:r>
      <w:r>
        <w:rPr>
          <w:rStyle w:val="16"/>
          <w:rFonts w:ascii="Times New Roman" w:hAnsi="Times New Roman" w:cs="Times New Roman"/>
          <w:b/>
          <w:color w:val="000000"/>
          <w:sz w:val="28"/>
          <w:szCs w:val="28"/>
          <w:lang w:val="en-US" w:eastAsia="vi-VN"/>
        </w:rPr>
        <w:t>05</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03</w:t>
      </w:r>
      <w:r>
        <w:rPr>
          <w:rStyle w:val="16"/>
          <w:rFonts w:ascii="Times New Roman" w:hAnsi="Times New Roman" w:cs="Times New Roman"/>
          <w:b/>
          <w:color w:val="000000"/>
          <w:sz w:val="28"/>
          <w:szCs w:val="28"/>
          <w:lang w:eastAsia="vi-VN"/>
        </w:rPr>
        <w:t>/202</w:t>
      </w:r>
      <w:r>
        <w:rPr>
          <w:rStyle w:val="16"/>
          <w:rFonts w:ascii="Times New Roman" w:hAnsi="Times New Roman" w:cs="Times New Roman"/>
          <w:b/>
          <w:color w:val="000000"/>
          <w:sz w:val="28"/>
          <w:szCs w:val="28"/>
          <w:lang w:val="en-US" w:eastAsia="vi-VN"/>
        </w:rPr>
        <w:t>2</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Style w:val="16"/>
          <w:rFonts w:ascii="Times New Roman" w:hAnsi="Times New Roman" w:cs="Times New Roman"/>
          <w:bCs w:val="0"/>
          <w:color w:val="FF0000"/>
          <w:sz w:val="28"/>
          <w:szCs w:val="28"/>
          <w:lang w:eastAsia="vi-VN"/>
        </w:rPr>
        <w:t>Bộ môn:</w:t>
      </w:r>
      <w:r>
        <w:rPr>
          <w:rStyle w:val="16"/>
          <w:rFonts w:ascii="Times New Roman" w:hAnsi="Times New Roman" w:cs="Times New Roman"/>
          <w:bCs w:val="0"/>
          <w:color w:val="FF0000"/>
          <w:sz w:val="28"/>
          <w:szCs w:val="28"/>
          <w:lang w:val="en-US" w:eastAsia="vi-VN"/>
        </w:rPr>
        <w:t xml:space="preserve"> GIÁO DỤC THỂ CHẤT KHỐI 6</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Chạy giữa quãng trên đường thẳng, đường vòng.</w:t>
      </w:r>
    </w:p>
    <w:p>
      <w:pPr>
        <w:spacing w:after="0" w:line="240" w:lineRule="auto"/>
        <w:rPr>
          <w:rFonts w:ascii="Times New Roman" w:hAnsi="Times New Roman" w:cs="Times New Roman"/>
          <w:b/>
          <w:color w:val="FF0000"/>
          <w:sz w:val="28"/>
          <w:szCs w:val="28"/>
        </w:rPr>
      </w:pP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LÝ THUYẾT </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được chia làm 2 loại: sức bền chung và sức bền chuyên môn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chung là khả năng của cơ thể khi thực hiện các công việc nói chung trong một thời gian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chuyên môn là khả năng của cơ thể khi thực hiện chuyên sâu một hoạt động lao động.</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khả năng chạy 10km, 20km của VĐV ….</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Trong chạy bền người ta sử dụng tư thế xuất phát cao. Xuất phát cao có 2 khẩu lệnh là: “vào chỗ – chạy”. Khi có dự lệnh vào chỗ, vđv nhanh chóng tiến sát vạch xuất phát, chân mạnh trước chân yếu sau, tay này chân kia, gối hơi khuỵu hạ thấp trọng tâm, tập trung chú ý chờ động lệnh xuất phát có thể là tiếng hô “chạy”, tiếng súng, tiếng loa, tiếng ván phát lệnh.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202122"/>
          <w:sz w:val="28"/>
          <w:szCs w:val="28"/>
          <w:shd w:val="clear" w:color="auto" w:fill="FFFFFF"/>
        </w:rPr>
        <w:t>Hô hấp lần thứ hai</w:t>
      </w:r>
      <w:r>
        <w:rPr>
          <w:rFonts w:ascii="Times New Roman" w:hAnsi="Times New Roman" w:cs="Times New Roman"/>
          <w:color w:val="202122"/>
          <w:sz w:val="28"/>
          <w:szCs w:val="28"/>
          <w:shd w:val="clear" w:color="auto" w:fill="FFFFFF"/>
        </w:rPr>
        <w:t> là một hiện tượng xảy ra ở các môn </w:t>
      </w:r>
      <w:r>
        <w:fldChar w:fldCharType="begin"/>
      </w:r>
      <w:r>
        <w:instrText xml:space="preserve"> HYPERLINK "https://vi.wikipedia.org/wiki/Th%E1%BB%83_thao" \o "Thể thao" </w:instrText>
      </w:r>
      <w:r>
        <w:fldChar w:fldCharType="separate"/>
      </w:r>
      <w:r>
        <w:rPr>
          <w:rStyle w:val="8"/>
          <w:rFonts w:ascii="Times New Roman" w:hAnsi="Times New Roman" w:cs="Times New Roman"/>
          <w:color w:val="0645AD"/>
          <w:sz w:val="28"/>
          <w:szCs w:val="28"/>
          <w:shd w:val="clear" w:color="auto" w:fill="FFFFFF"/>
        </w:rPr>
        <w:t>thể thao</w:t>
      </w:r>
      <w:r>
        <w:rPr>
          <w:rStyle w:val="8"/>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chu kì với cường độ lớn (vd. chạy </w:t>
      </w:r>
      <w:r>
        <w:fldChar w:fldCharType="begin"/>
      </w:r>
      <w:r>
        <w:instrText xml:space="preserve"> HYPERLINK "https://vi.wikipedia.org/wiki/Marathon" \o "Marathon" </w:instrText>
      </w:r>
      <w:r>
        <w:fldChar w:fldCharType="separate"/>
      </w:r>
      <w:r>
        <w:rPr>
          <w:rStyle w:val="8"/>
          <w:rFonts w:ascii="Times New Roman" w:hAnsi="Times New Roman" w:cs="Times New Roman"/>
          <w:color w:val="0645AD"/>
          <w:sz w:val="28"/>
          <w:szCs w:val="28"/>
          <w:shd w:val="clear" w:color="auto" w:fill="FFFFFF"/>
        </w:rPr>
        <w:t>marathon</w:t>
      </w:r>
      <w:r>
        <w:rPr>
          <w:rStyle w:val="8"/>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"https://vi.wikipedia.org/wiki/B%C6%A1i" </w:instrText>
      </w:r>
      <w:r>
        <w:fldChar w:fldCharType="separate"/>
      </w:r>
      <w:r>
        <w:rPr>
          <w:rStyle w:val="8"/>
          <w:rFonts w:ascii="Times New Roman" w:hAnsi="Times New Roman" w:cs="Times New Roman"/>
          <w:color w:val="0645AD"/>
          <w:sz w:val="28"/>
          <w:szCs w:val="28"/>
          <w:shd w:val="clear" w:color="auto" w:fill="FFFFFF"/>
        </w:rPr>
        <w:t>bơi</w:t>
      </w:r>
      <w:r>
        <w:rPr>
          <w:rStyle w:val="8"/>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"https://vi.wikipedia.org/wiki/%C4%90ua_xe_%C4%91%E1%BA%A1p" \o "Đua xe đạp" </w:instrText>
      </w:r>
      <w:r>
        <w:fldChar w:fldCharType="separate"/>
      </w:r>
      <w:r>
        <w:rPr>
          <w:rStyle w:val="8"/>
          <w:rFonts w:ascii="Times New Roman" w:hAnsi="Times New Roman" w:cs="Times New Roman"/>
          <w:color w:val="0645AD"/>
          <w:sz w:val="28"/>
          <w:szCs w:val="28"/>
          <w:shd w:val="clear" w:color="auto" w:fill="FFFFFF"/>
        </w:rPr>
        <w:t>đua xe đạp</w:t>
      </w:r>
      <w:r>
        <w:rPr>
          <w:rStyle w:val="8"/>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v.v...), nhờ đó mà một vận động viên đã hết hơi và kiệt sức đột nhiên tìm thấy sức mạnh để tiếp tục với hiệu suất cao với ít nỗ lực hơn. Hiện tượng này xảy ra do lúc này vận động viện cố sức vượt lên trên để tạo lợi thế bản thân nhưng năng lượng dự trữ đã hết nên cảm thấy khó thở tức ngực, có thể ngất. Để khắc phục hiện tượng này người chạy phải giảm tốc độ, điều hòa nhịp thở để vượt qua. Đối với vđv chuyên  nghiệp thường không có xuất hiện hiện tượng này do được tập luyện thường xuyên.</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3./ Giai đoạn chạy giữa quãng</w:t>
      </w:r>
      <w:r>
        <w:rPr>
          <w:rFonts w:ascii="Times New Roman" w:hAnsi="Times New Roman" w:cs="Times New Roman"/>
          <w:sz w:val="28"/>
          <w:szCs w:val="28"/>
        </w:rPr>
        <w:t>: là giai đoạn quan trọng vì giai đoạn này quyết định thành tích của người chạy. Giai đoạn này cần chú ý: phân phối sức khi chạy trên toàn bộ cự ly một cách hợp lý, tiết kiệm sức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cần phối hợp thở một cách nhịp nhàng với bước chạy nhằm tăng thể lực khi chạy (hít sâu, đặc biệt là thở ra thật mạnh).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Ở giai đoạn về đích, cần lưu ý tăng tốc độ, khi chạy vượt đối phương để tranh giành thứ hạng, cố gắng vượt nhanh qua vạch đích cơ thể chạm mặt phẳng đích ở vai hoặc ngực.</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1: - Tập phù hợp với sức khoẻ của mỗi người.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2: - Tập từ nhẹ đến nặng dần.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3: - Tập thường xuyên hàng ngày hoặc 3-4 lần/tuần, kiên trì không nóng vội.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4: - Trong một giờ học sức bền phải được học sau các nội dung khác. Cuối phần cơ bản.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5: - Tập chạy xong không dừng lại đột ngột.</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6: - Song song với tập luyện cần rèn luyện kỷ thuật bước chạy.</w:t>
      </w:r>
    </w:p>
    <w:p>
      <w:pPr>
        <w:spacing w:after="0" w:line="240" w:lineRule="auto"/>
        <w:jc w:val="center"/>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 Tùy theo địa hình ở nơi cự ngụ các em có thể tập theo các bài tập bổ trợ sau.</w:t>
      </w:r>
    </w:p>
    <w:p>
      <w:pPr>
        <w:pStyle w:val="12"/>
        <w:numPr>
          <w:ilvl w:val="0"/>
          <w:numId w:val="1"/>
        </w:numPr>
        <w:spacing w:after="0" w:line="240" w:lineRule="auto"/>
        <w:ind w:left="709"/>
        <w:rPr>
          <w:rFonts w:ascii="Times New Roman" w:hAnsi="Times New Roman" w:cs="Times New Roman"/>
          <w:sz w:val="28"/>
          <w:szCs w:val="28"/>
        </w:rPr>
      </w:pPr>
      <w:r>
        <w:rPr>
          <w:rFonts w:ascii="Times New Roman" w:hAnsi="Times New Roman" w:cs="Times New Roman"/>
          <w:b/>
          <w:color w:val="FF0000"/>
          <w:sz w:val="28"/>
          <w:szCs w:val="28"/>
        </w:rPr>
        <w:t xml:space="preserve">Rèn luyện 2 hít 2 thở: </w:t>
      </w:r>
      <w:r>
        <w:rPr>
          <w:rFonts w:ascii="Times New Roman" w:hAnsi="Times New Roman" w:cs="Times New Roman"/>
          <w:sz w:val="28"/>
          <w:szCs w:val="28"/>
        </w:rPr>
        <w:t>Chạy 2 bước hít vào chạy 2 bước thở ra.</w:t>
      </w:r>
    </w:p>
    <w:p>
      <w:pPr>
        <w:pStyle w:val="12"/>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theo hình số 8.</w:t>
      </w:r>
    </w:p>
    <w:p>
      <w:pPr>
        <w:pStyle w:val="12"/>
        <w:ind w:left="0"/>
        <w:jc w:val="center"/>
      </w:pPr>
    </w:p>
    <w:p>
      <w:pPr>
        <w:pStyle w:val="12"/>
        <w:ind w:left="0"/>
        <w:jc w:val="center"/>
      </w:pPr>
    </w:p>
    <w:p>
      <w:pPr>
        <w:pStyle w:val="12"/>
        <w:ind w:left="0"/>
        <w:jc w:val="center"/>
        <w:rPr>
          <w:rFonts w:ascii="Times New Roman" w:hAnsi="Times New Roman" w:cs="Times New Roman"/>
          <w:b/>
          <w:color w:val="FF0000"/>
          <w:sz w:val="28"/>
          <w:szCs w:val="28"/>
        </w:rPr>
      </w:pPr>
      <w:r>
        <w:drawing>
          <wp:inline distT="0" distB="0" distL="0" distR="0">
            <wp:extent cx="5295900"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rcRect l="2778" t="74492" r="672" b="5082"/>
                    <a:stretch>
                      <a:fillRect/>
                    </a:stretch>
                  </pic:blipFill>
                  <pic:spPr>
                    <a:xfrm>
                      <a:off x="0" y="0"/>
                      <a:ext cx="5304198" cy="1783966"/>
                    </a:xfrm>
                    <a:prstGeom prst="rect">
                      <a:avLst/>
                    </a:prstGeom>
                    <a:ln>
                      <a:noFill/>
                    </a:ln>
                  </pic:spPr>
                </pic:pic>
              </a:graphicData>
            </a:graphic>
          </wp:inline>
        </w:drawing>
      </w:r>
    </w:p>
    <w:p>
      <w:pPr>
        <w:spacing w:after="0" w:line="240" w:lineRule="auto"/>
        <w:rPr>
          <w:rFonts w:ascii="Times New Roman" w:hAnsi="Times New Roman" w:cs="Times New Roman"/>
          <w:b/>
          <w:color w:val="FF0000"/>
          <w:sz w:val="28"/>
          <w:szCs w:val="28"/>
        </w:rPr>
      </w:pPr>
    </w:p>
    <w:p>
      <w:pPr>
        <w:pStyle w:val="12"/>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luồn cọc</w:t>
      </w:r>
    </w:p>
    <w:p>
      <w:pPr>
        <w:spacing w:after="0" w:line="240" w:lineRule="auto"/>
        <w:jc w:val="center"/>
      </w:pPr>
    </w:p>
    <w:p>
      <w:pPr>
        <w:spacing w:after="0" w:line="240" w:lineRule="auto"/>
        <w:jc w:val="center"/>
        <w:rPr>
          <w:rFonts w:ascii="Times New Roman" w:hAnsi="Times New Roman" w:cs="Times New Roman"/>
          <w:b/>
          <w:color w:val="FF0000"/>
          <w:sz w:val="28"/>
          <w:szCs w:val="28"/>
        </w:rPr>
      </w:pPr>
      <w:r>
        <w:drawing>
          <wp:inline distT="0" distB="0" distL="0" distR="0">
            <wp:extent cx="5133340" cy="223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t="3437" b="68718"/>
                    <a:stretch>
                      <a:fillRect/>
                    </a:stretch>
                  </pic:blipFill>
                  <pic:spPr>
                    <a:xfrm>
                      <a:off x="0" y="0"/>
                      <a:ext cx="5169287" cy="2253866"/>
                    </a:xfrm>
                    <a:prstGeom prst="rect">
                      <a:avLst/>
                    </a:prstGeom>
                    <a:ln>
                      <a:noFill/>
                    </a:ln>
                  </pic:spPr>
                </pic:pic>
              </a:graphicData>
            </a:graphic>
          </wp:inline>
        </w:drawing>
      </w:r>
    </w:p>
    <w:p>
      <w:pPr>
        <w:pStyle w:val="12"/>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theo hình zíc zắc.</w:t>
      </w:r>
    </w:p>
    <w:p>
      <w:pPr>
        <w:pStyle w:val="12"/>
        <w:spacing w:after="0" w:line="240" w:lineRule="auto"/>
        <w:ind w:left="0"/>
        <w:jc w:val="center"/>
        <w:rPr>
          <w:rFonts w:ascii="Times New Roman" w:hAnsi="Times New Roman" w:cs="Times New Roman"/>
          <w:b/>
          <w:color w:val="FF0000"/>
          <w:sz w:val="28"/>
          <w:szCs w:val="28"/>
        </w:rPr>
      </w:pPr>
      <w:r>
        <w:drawing>
          <wp:inline distT="0" distB="0" distL="0" distR="0">
            <wp:extent cx="513334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rcRect t="35430" b="37315"/>
                    <a:stretch>
                      <a:fillRect/>
                    </a:stretch>
                  </pic:blipFill>
                  <pic:spPr>
                    <a:xfrm>
                      <a:off x="0" y="0"/>
                      <a:ext cx="5133340" cy="2190750"/>
                    </a:xfrm>
                    <a:prstGeom prst="rect">
                      <a:avLst/>
                    </a:prstGeom>
                    <a:ln>
                      <a:noFill/>
                    </a:ln>
                  </pic:spPr>
                </pic:pic>
              </a:graphicData>
            </a:graphic>
          </wp:inline>
        </w:drawing>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2: </w:t>
      </w:r>
      <w:r>
        <w:rPr>
          <w:rFonts w:ascii="Times New Roman" w:hAnsi="Times New Roman" w:cs="Times New Roman"/>
          <w:sz w:val="28"/>
          <w:szCs w:val="28"/>
          <w:lang w:val="sv-SE"/>
        </w:rPr>
        <w:t>MỘT SỐ BÀI TẬP BỔ TRỢ DI CHUYỂN KHÔNG BÓNG.</w:t>
      </w:r>
      <w:r>
        <w:rPr>
          <w:rFonts w:ascii="Times New Roman" w:hAnsi="Times New Roman" w:cs="Times New Roman"/>
          <w:b/>
          <w:color w:val="FF0000"/>
          <w:sz w:val="28"/>
          <w:szCs w:val="28"/>
        </w:rPr>
        <w:t>.</w:t>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
          <w:color w:val="000000" w:themeColor="text1"/>
          <w:sz w:val="28"/>
          <w:szCs w:val="28"/>
          <w:lang w:val="nl-NL"/>
          <w14:textFill>
            <w14:solidFill>
              <w14:schemeClr w14:val="tx1"/>
            </w14:solidFill>
          </w14:textFill>
        </w:rPr>
        <w:t>Chạy biến tốc</w:t>
      </w:r>
      <w:r>
        <w:rPr>
          <w:rFonts w:ascii="Times New Roman" w:hAnsi="Times New Roman" w:cs="Times New Roman"/>
          <w:color w:val="000000" w:themeColor="text1"/>
          <w:sz w:val="28"/>
          <w:szCs w:val="28"/>
          <w:lang w:val="nl-NL"/>
          <w14:textFill>
            <w14:solidFill>
              <w14:schemeClr w14:val="tx1"/>
            </w14:solidFill>
          </w14:textFill>
        </w:rPr>
        <w:t>:  Khi muốn tăng tốc, thân trên ngả ra trước, nửa trên hai bàn chân đạp mạnh về sau. Khi muốn chạy chậm lại, thân trên hơi ngả ra sau, chân bước dài, hai tay thả lỏng.</w:t>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drawing>
          <wp:inline distT="0" distB="0" distL="0" distR="0">
            <wp:extent cx="1518285" cy="1390650"/>
            <wp:effectExtent l="0" t="0" r="571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6"/>
                    <a:stretch>
                      <a:fillRect/>
                    </a:stretch>
                  </pic:blipFill>
                  <pic:spPr>
                    <a:xfrm>
                      <a:off x="0" y="0"/>
                      <a:ext cx="1523520" cy="1394952"/>
                    </a:xfrm>
                    <a:prstGeom prst="rect">
                      <a:avLst/>
                    </a:prstGeom>
                  </pic:spPr>
                </pic:pic>
              </a:graphicData>
            </a:graphic>
          </wp:inline>
        </w:drawing>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
          <w:color w:val="000000" w:themeColor="text1"/>
          <w:sz w:val="28"/>
          <w:szCs w:val="28"/>
          <w:lang w:val="nl-NL"/>
          <w14:textFill>
            <w14:solidFill>
              <w14:schemeClr w14:val="tx1"/>
            </w14:solidFill>
          </w14:textFill>
        </w:rPr>
        <w:t>Chạy đổi hướng</w:t>
      </w:r>
      <w:r>
        <w:rPr>
          <w:rFonts w:ascii="Times New Roman" w:hAnsi="Times New Roman" w:cs="Times New Roman"/>
          <w:color w:val="000000" w:themeColor="text1"/>
          <w:sz w:val="28"/>
          <w:szCs w:val="28"/>
          <w:lang w:val="nl-NL"/>
          <w14:textFill>
            <w14:solidFill>
              <w14:schemeClr w14:val="tx1"/>
            </w14:solidFill>
          </w14:textFill>
        </w:rPr>
        <w:t>: Đạp chân ngược với hướng muốn di chuyển xuống đất, xoay cả thân trên về hướng đó để di chuyển.</w:t>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drawing>
          <wp:inline distT="0" distB="0" distL="0" distR="0">
            <wp:extent cx="1657350" cy="156591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7"/>
                    <a:stretch>
                      <a:fillRect/>
                    </a:stretch>
                  </pic:blipFill>
                  <pic:spPr>
                    <a:xfrm>
                      <a:off x="0" y="0"/>
                      <a:ext cx="1660156" cy="1568603"/>
                    </a:xfrm>
                    <a:prstGeom prst="rect">
                      <a:avLst/>
                    </a:prstGeom>
                  </pic:spPr>
                </pic:pic>
              </a:graphicData>
            </a:graphic>
          </wp:inline>
        </w:drawing>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
          <w:color w:val="000000" w:themeColor="text1"/>
          <w:sz w:val="28"/>
          <w:szCs w:val="28"/>
          <w:lang w:val="nl-NL"/>
          <w14:textFill>
            <w14:solidFill>
              <w14:schemeClr w14:val="tx1"/>
            </w14:solidFill>
          </w14:textFill>
        </w:rPr>
        <w:t>Chạy nghiêng</w:t>
      </w:r>
      <w:r>
        <w:rPr>
          <w:rFonts w:ascii="Times New Roman" w:hAnsi="Times New Roman" w:cs="Times New Roman"/>
          <w:color w:val="000000" w:themeColor="text1"/>
          <w:sz w:val="28"/>
          <w:szCs w:val="28"/>
          <w:lang w:val="nl-NL"/>
          <w14:textFill>
            <w14:solidFill>
              <w14:schemeClr w14:val="tx1"/>
            </w14:solidFill>
          </w14:textFill>
        </w:rPr>
        <w:t>: Thân trên ngả, hai bàn chân luôn hướng về phía di chuyển và mặt quay về phía có bóng để quan sát.</w:t>
      </w:r>
    </w:p>
    <w:p>
      <w:pPr>
        <w:spacing w:before="120" w:after="120" w:line="360" w:lineRule="auto"/>
        <w:jc w:val="both"/>
        <w:rPr>
          <w:rFonts w:ascii="Times New Roman" w:hAnsi="Times New Roman" w:cs="Times New Roman"/>
          <w:color w:val="000000" w:themeColor="text1"/>
          <w:sz w:val="28"/>
          <w:szCs w:val="28"/>
          <w:lang w:val="nl-NL"/>
          <w14:textFill>
            <w14:solidFill>
              <w14:schemeClr w14:val="tx1"/>
            </w14:solidFill>
          </w14:textFill>
        </w:rPr>
      </w:pPr>
      <w:r>
        <w:drawing>
          <wp:inline distT="0" distB="0" distL="0" distR="0">
            <wp:extent cx="1456055" cy="1533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8"/>
                    <a:stretch>
                      <a:fillRect/>
                    </a:stretch>
                  </pic:blipFill>
                  <pic:spPr>
                    <a:xfrm>
                      <a:off x="0" y="0"/>
                      <a:ext cx="1461301" cy="1538550"/>
                    </a:xfrm>
                    <a:prstGeom prst="rect">
                      <a:avLst/>
                    </a:prstGeom>
                  </pic:spPr>
                </pic:pic>
              </a:graphicData>
            </a:graphic>
          </wp:inline>
        </w:drawing>
      </w:r>
    </w:p>
    <w:p>
      <w:pPr>
        <w:spacing w:after="0" w:line="24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
          <w:color w:val="000000" w:themeColor="text1"/>
          <w:sz w:val="28"/>
          <w:szCs w:val="28"/>
          <w:lang w:val="nl-NL"/>
          <w14:textFill>
            <w14:solidFill>
              <w14:schemeClr w14:val="tx1"/>
            </w14:solidFill>
          </w14:textFill>
        </w:rPr>
        <w:t>Chạy lùi</w:t>
      </w:r>
      <w:r>
        <w:rPr>
          <w:rFonts w:ascii="Times New Roman" w:hAnsi="Times New Roman" w:cs="Times New Roman"/>
          <w:color w:val="000000" w:themeColor="text1"/>
          <w:sz w:val="28"/>
          <w:szCs w:val="28"/>
          <w:lang w:val="nl-NL"/>
          <w14:textFill>
            <w14:solidFill>
              <w14:schemeClr w14:val="tx1"/>
            </w14:solidFill>
          </w14:textFill>
        </w:rPr>
        <w:t>: Hai đầu gối luôn gập, thân trên hơi ngả ra trước, lưng quay về hướng di chuyển. Mặt quay trái nhìn theo hướng di chuyển.</w:t>
      </w:r>
    </w:p>
    <w:p>
      <w:pPr>
        <w:spacing w:after="0" w:line="240" w:lineRule="auto"/>
        <w:rPr>
          <w:rFonts w:ascii="Times New Roman" w:hAnsi="Times New Roman" w:cs="Times New Roman"/>
          <w:b/>
          <w:color w:val="FF0000"/>
          <w:sz w:val="28"/>
          <w:szCs w:val="28"/>
        </w:rPr>
      </w:pPr>
      <w:r>
        <w:drawing>
          <wp:inline distT="0" distB="0" distL="0" distR="0">
            <wp:extent cx="1456055" cy="182943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9"/>
                    <a:stretch>
                      <a:fillRect/>
                    </a:stretch>
                  </pic:blipFill>
                  <pic:spPr>
                    <a:xfrm>
                      <a:off x="0" y="0"/>
                      <a:ext cx="1459287" cy="1834076"/>
                    </a:xfrm>
                    <a:prstGeom prst="rect">
                      <a:avLst/>
                    </a:prstGeom>
                  </pic:spPr>
                </pic:pic>
              </a:graphicData>
            </a:graphic>
          </wp:inline>
        </w:drawing>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sz w:val="28"/>
          <w:szCs w:val="28"/>
        </w:rPr>
        <w:t xml:space="preserve"> </w:t>
      </w:r>
    </w:p>
    <w:p>
      <w:pPr>
        <w:pStyle w:val="12"/>
        <w:numPr>
          <w:ilvl w:val="0"/>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 xml:space="preserve">Học sinh tự ôn tập theo hướng dẫn. </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2</w:t>
      </w:r>
      <w:r>
        <w:rPr>
          <w:rFonts w:hint="default" w:ascii="Times New Roman" w:hAnsi="Times New Roman" w:cs="Times New Roman"/>
          <w:bCs/>
          <w:sz w:val="28"/>
          <w:szCs w:val="28"/>
          <w:lang w:val="en-US"/>
        </w:rPr>
        <w:t>3</w:t>
      </w:r>
      <w:bookmarkStart w:id="0" w:name="_GoBack"/>
      <w:bookmarkEnd w:id="0"/>
      <w:r>
        <w:rPr>
          <w:rFonts w:ascii="Times New Roman" w:hAnsi="Times New Roman" w:cs="Times New Roman"/>
          <w:bCs/>
          <w:sz w:val="28"/>
          <w:szCs w:val="28"/>
        </w:rPr>
        <w:t xml:space="preserve"> 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55C"/>
    <w:multiLevelType w:val="multilevel"/>
    <w:tmpl w:val="3969355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DFF1513"/>
    <w:multiLevelType w:val="multilevel"/>
    <w:tmpl w:val="6DFF1513"/>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4515"/>
    <w:rsid w:val="0003709C"/>
    <w:rsid w:val="00037CA6"/>
    <w:rsid w:val="00044A1F"/>
    <w:rsid w:val="00060F7A"/>
    <w:rsid w:val="00063AA3"/>
    <w:rsid w:val="0008237F"/>
    <w:rsid w:val="000A7524"/>
    <w:rsid w:val="000B24F5"/>
    <w:rsid w:val="000C6929"/>
    <w:rsid w:val="000D6C3C"/>
    <w:rsid w:val="000E0918"/>
    <w:rsid w:val="00110C4B"/>
    <w:rsid w:val="001275A2"/>
    <w:rsid w:val="00132EC7"/>
    <w:rsid w:val="00137956"/>
    <w:rsid w:val="001643DB"/>
    <w:rsid w:val="001A3D70"/>
    <w:rsid w:val="001D1684"/>
    <w:rsid w:val="001E106F"/>
    <w:rsid w:val="001E2BD9"/>
    <w:rsid w:val="001E47E5"/>
    <w:rsid w:val="001E5E6D"/>
    <w:rsid w:val="001F2CE1"/>
    <w:rsid w:val="002174DC"/>
    <w:rsid w:val="00222A81"/>
    <w:rsid w:val="0025492F"/>
    <w:rsid w:val="0026616A"/>
    <w:rsid w:val="002848C8"/>
    <w:rsid w:val="00295B41"/>
    <w:rsid w:val="002C1CDD"/>
    <w:rsid w:val="002C52DB"/>
    <w:rsid w:val="002F2B03"/>
    <w:rsid w:val="00300231"/>
    <w:rsid w:val="00304C5D"/>
    <w:rsid w:val="00311BDE"/>
    <w:rsid w:val="00315E92"/>
    <w:rsid w:val="00334F1A"/>
    <w:rsid w:val="00364680"/>
    <w:rsid w:val="003655A8"/>
    <w:rsid w:val="00387B21"/>
    <w:rsid w:val="003B16F4"/>
    <w:rsid w:val="003C2F38"/>
    <w:rsid w:val="003D25A7"/>
    <w:rsid w:val="003D370B"/>
    <w:rsid w:val="003D49DD"/>
    <w:rsid w:val="003E0AC9"/>
    <w:rsid w:val="003E6220"/>
    <w:rsid w:val="003F3AF8"/>
    <w:rsid w:val="00405C23"/>
    <w:rsid w:val="0044041E"/>
    <w:rsid w:val="004756D3"/>
    <w:rsid w:val="004802DF"/>
    <w:rsid w:val="0048436E"/>
    <w:rsid w:val="004A2473"/>
    <w:rsid w:val="004A550F"/>
    <w:rsid w:val="004D429B"/>
    <w:rsid w:val="004E2508"/>
    <w:rsid w:val="00500020"/>
    <w:rsid w:val="00555BE0"/>
    <w:rsid w:val="00573193"/>
    <w:rsid w:val="00590A77"/>
    <w:rsid w:val="00592241"/>
    <w:rsid w:val="005B172C"/>
    <w:rsid w:val="005F590F"/>
    <w:rsid w:val="00602250"/>
    <w:rsid w:val="00602BC7"/>
    <w:rsid w:val="00602E1C"/>
    <w:rsid w:val="0060535A"/>
    <w:rsid w:val="00605994"/>
    <w:rsid w:val="0062200D"/>
    <w:rsid w:val="006337D9"/>
    <w:rsid w:val="00635F4C"/>
    <w:rsid w:val="00651FC7"/>
    <w:rsid w:val="00661DC4"/>
    <w:rsid w:val="00691662"/>
    <w:rsid w:val="006950A7"/>
    <w:rsid w:val="00695878"/>
    <w:rsid w:val="006C21F1"/>
    <w:rsid w:val="006D369F"/>
    <w:rsid w:val="006F3EAF"/>
    <w:rsid w:val="00741346"/>
    <w:rsid w:val="007755C8"/>
    <w:rsid w:val="00790860"/>
    <w:rsid w:val="007922C8"/>
    <w:rsid w:val="007A3475"/>
    <w:rsid w:val="007D1F8E"/>
    <w:rsid w:val="007D788E"/>
    <w:rsid w:val="007E5FB6"/>
    <w:rsid w:val="007F03D4"/>
    <w:rsid w:val="007F19B8"/>
    <w:rsid w:val="007F2899"/>
    <w:rsid w:val="007F7364"/>
    <w:rsid w:val="008178DC"/>
    <w:rsid w:val="00821330"/>
    <w:rsid w:val="00851E5E"/>
    <w:rsid w:val="00855609"/>
    <w:rsid w:val="008961C0"/>
    <w:rsid w:val="00896A15"/>
    <w:rsid w:val="00896D72"/>
    <w:rsid w:val="008A45D6"/>
    <w:rsid w:val="008C3B7F"/>
    <w:rsid w:val="008D052A"/>
    <w:rsid w:val="008D3995"/>
    <w:rsid w:val="008D3C4C"/>
    <w:rsid w:val="008D570E"/>
    <w:rsid w:val="008D6903"/>
    <w:rsid w:val="00902F46"/>
    <w:rsid w:val="0093300E"/>
    <w:rsid w:val="00973E91"/>
    <w:rsid w:val="009951AB"/>
    <w:rsid w:val="009B6F2F"/>
    <w:rsid w:val="009D68F1"/>
    <w:rsid w:val="009E6B20"/>
    <w:rsid w:val="00A12099"/>
    <w:rsid w:val="00A13C8D"/>
    <w:rsid w:val="00A2163D"/>
    <w:rsid w:val="00A25ED6"/>
    <w:rsid w:val="00A4442F"/>
    <w:rsid w:val="00A55BE1"/>
    <w:rsid w:val="00A676E9"/>
    <w:rsid w:val="00A73EAA"/>
    <w:rsid w:val="00A77746"/>
    <w:rsid w:val="00A85638"/>
    <w:rsid w:val="00AA565F"/>
    <w:rsid w:val="00AE4560"/>
    <w:rsid w:val="00AF270C"/>
    <w:rsid w:val="00AF309E"/>
    <w:rsid w:val="00B02683"/>
    <w:rsid w:val="00B10DA8"/>
    <w:rsid w:val="00B20377"/>
    <w:rsid w:val="00B32657"/>
    <w:rsid w:val="00B56BA9"/>
    <w:rsid w:val="00B64F14"/>
    <w:rsid w:val="00B67024"/>
    <w:rsid w:val="00B73602"/>
    <w:rsid w:val="00B8567A"/>
    <w:rsid w:val="00BC2621"/>
    <w:rsid w:val="00BE1DF3"/>
    <w:rsid w:val="00BE3992"/>
    <w:rsid w:val="00BE602C"/>
    <w:rsid w:val="00BF6C34"/>
    <w:rsid w:val="00C03E49"/>
    <w:rsid w:val="00C217F5"/>
    <w:rsid w:val="00C255C9"/>
    <w:rsid w:val="00C30D7A"/>
    <w:rsid w:val="00C3374B"/>
    <w:rsid w:val="00C34A72"/>
    <w:rsid w:val="00C56F06"/>
    <w:rsid w:val="00C774ED"/>
    <w:rsid w:val="00C949B3"/>
    <w:rsid w:val="00CA0AE4"/>
    <w:rsid w:val="00CB272F"/>
    <w:rsid w:val="00CC172F"/>
    <w:rsid w:val="00CF0BFE"/>
    <w:rsid w:val="00D211B4"/>
    <w:rsid w:val="00D24C93"/>
    <w:rsid w:val="00D531C9"/>
    <w:rsid w:val="00D67941"/>
    <w:rsid w:val="00D70012"/>
    <w:rsid w:val="00D82D06"/>
    <w:rsid w:val="00D93DF9"/>
    <w:rsid w:val="00D94BD4"/>
    <w:rsid w:val="00D96617"/>
    <w:rsid w:val="00DB2904"/>
    <w:rsid w:val="00DC034D"/>
    <w:rsid w:val="00DD455F"/>
    <w:rsid w:val="00E0051B"/>
    <w:rsid w:val="00E50FDD"/>
    <w:rsid w:val="00E54BBA"/>
    <w:rsid w:val="00E630E1"/>
    <w:rsid w:val="00E73CE1"/>
    <w:rsid w:val="00E90A4F"/>
    <w:rsid w:val="00F1493D"/>
    <w:rsid w:val="00F31C53"/>
    <w:rsid w:val="00F434FE"/>
    <w:rsid w:val="00F458ED"/>
    <w:rsid w:val="00F57077"/>
    <w:rsid w:val="00F75925"/>
    <w:rsid w:val="00F95F9F"/>
    <w:rsid w:val="00F966F0"/>
    <w:rsid w:val="00FA3747"/>
    <w:rsid w:val="00FC20F5"/>
    <w:rsid w:val="00FD60B2"/>
    <w:rsid w:val="00FE61A8"/>
    <w:rsid w:val="00FE7F2C"/>
    <w:rsid w:val="1127717A"/>
    <w:rsid w:val="154F6787"/>
    <w:rsid w:val="1F97753C"/>
    <w:rsid w:val="3073076E"/>
    <w:rsid w:val="6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6">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uiPriority w:val="99"/>
    <w:pPr>
      <w:spacing w:after="0" w:line="240" w:lineRule="auto"/>
    </w:pPr>
    <w:rPr>
      <w:rFonts w:ascii="Tahoma" w:hAnsi="Tahoma" w:cs="Tahoma"/>
      <w:sz w:val="16"/>
      <w:szCs w:val="16"/>
    </w:rPr>
  </w:style>
  <w:style w:type="paragraph" w:styleId="4">
    <w:name w:val="Body Text"/>
    <w:basedOn w:val="1"/>
    <w:link w:val="15"/>
    <w:qFormat/>
    <w:uiPriority w:val="0"/>
    <w:rPr>
      <w:rFonts w:ascii=".VnTimeH" w:hAnsi=".VnTimeH"/>
      <w:b/>
      <w:sz w:val="24"/>
      <w:szCs w:val="20"/>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styleId="9">
    <w:name w:val="Strong"/>
    <w:basedOn w:val="6"/>
    <w:qFormat/>
    <w:uiPriority w:val="22"/>
    <w:rPr>
      <w:b/>
      <w:bCs/>
    </w:rPr>
  </w:style>
  <w:style w:type="table" w:styleId="11">
    <w:name w:val="Table Grid"/>
    <w:basedOn w:val="10"/>
    <w:uiPriority w:val="5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semiHidden/>
    <w:unhideWhenUsed/>
    <w:uiPriority w:val="99"/>
    <w:rPr>
      <w:color w:val="605E5C"/>
      <w:shd w:val="clear" w:color="auto" w:fill="E1DFDD"/>
    </w:rPr>
  </w:style>
  <w:style w:type="character" w:customStyle="1" w:styleId="14">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15">
    <w:name w:val="Body Text Char"/>
    <w:basedOn w:val="6"/>
    <w:link w:val="4"/>
    <w:uiPriority w:val="0"/>
    <w:rPr>
      <w:rFonts w:ascii=".VnTimeH" w:hAnsi=".VnTimeH"/>
      <w:b/>
      <w:sz w:val="24"/>
      <w:szCs w:val="20"/>
    </w:rPr>
  </w:style>
  <w:style w:type="character" w:customStyle="1" w:styleId="16">
    <w:name w:val="Heading #2_"/>
    <w:link w:val="17"/>
    <w:qFormat/>
    <w:locked/>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Balloon Text Char"/>
    <w:basedOn w:val="6"/>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766</Words>
  <Characters>4368</Characters>
  <Lines>36</Lines>
  <Paragraphs>10</Paragraphs>
  <TotalTime>27</TotalTime>
  <ScaleCrop>false</ScaleCrop>
  <LinksUpToDate>false</LinksUpToDate>
  <CharactersWithSpaces>5124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2022-01-29T03:50:00Z</dcterms:created>
  <dc:creator>Hp</dc:creator>
  <cp:lastModifiedBy>DELL</cp:lastModifiedBy>
  <dcterms:modified xsi:type="dcterms:W3CDTF">2022-02-26T11:46:07Z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